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B94A97" w:rsidRPr="00B94A97" w:rsidTr="00B94A97">
        <w:tc>
          <w:tcPr>
            <w:tcW w:w="8568" w:type="dxa"/>
            <w:shd w:val="clear" w:color="auto" w:fill="FFFFFF"/>
            <w:tcMar>
              <w:top w:w="0" w:type="dxa"/>
              <w:left w:w="0" w:type="dxa"/>
              <w:bottom w:w="0" w:type="dxa"/>
              <w:right w:w="0" w:type="dxa"/>
            </w:tcMar>
            <w:vAlign w:val="center"/>
            <w:hideMark/>
          </w:tcPr>
          <w:p w:rsidR="00B94A97" w:rsidRPr="00B94A97" w:rsidRDefault="00B94A97" w:rsidP="00B94A97">
            <w:pPr>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Федеральный закон от 23.02.2013 N 15-ФЗ</w:t>
            </w:r>
            <w:r w:rsidRPr="00B94A97">
              <w:rPr>
                <w:rFonts w:ascii="Arial" w:eastAsia="Times New Roman" w:hAnsi="Arial" w:cs="Arial"/>
                <w:color w:val="333333"/>
                <w:sz w:val="24"/>
                <w:szCs w:val="24"/>
                <w:lang w:eastAsia="ru-RU"/>
              </w:rPr>
              <w:br/>
            </w:r>
            <w:r w:rsidRPr="00B94A97">
              <w:rPr>
                <w:rFonts w:ascii="Arial" w:eastAsia="Times New Roman" w:hAnsi="Arial" w:cs="Arial"/>
                <w:b/>
                <w:bCs/>
                <w:color w:val="333333"/>
                <w:sz w:val="24"/>
                <w:szCs w:val="24"/>
                <w:lang w:eastAsia="ru-RU"/>
              </w:rPr>
              <w:t>(ред. от 28.12.2016)</w:t>
            </w:r>
            <w:r w:rsidRPr="00B94A97">
              <w:rPr>
                <w:rFonts w:ascii="Arial" w:eastAsia="Times New Roman" w:hAnsi="Arial" w:cs="Arial"/>
                <w:color w:val="333333"/>
                <w:sz w:val="24"/>
                <w:szCs w:val="24"/>
                <w:lang w:eastAsia="ru-RU"/>
              </w:rPr>
              <w:br/>
            </w:r>
            <w:r w:rsidRPr="00B94A97">
              <w:rPr>
                <w:rFonts w:ascii="Arial" w:eastAsia="Times New Roman" w:hAnsi="Arial" w:cs="Arial"/>
                <w:b/>
                <w:bCs/>
                <w:color w:val="333333"/>
                <w:sz w:val="24"/>
                <w:szCs w:val="24"/>
                <w:lang w:eastAsia="ru-RU"/>
              </w:rPr>
              <w:t>«Об охране здоровья граждан от воздействия окружающего табачного дыма и последствий потребления табака»</w:t>
            </w:r>
          </w:p>
        </w:tc>
      </w:tr>
      <w:tr w:rsidR="00B94A97" w:rsidRPr="00B94A97" w:rsidTr="00B94A97">
        <w:tc>
          <w:tcPr>
            <w:tcW w:w="8568" w:type="dxa"/>
            <w:shd w:val="clear" w:color="auto" w:fill="FFFFFF"/>
            <w:tcMar>
              <w:top w:w="0" w:type="dxa"/>
              <w:left w:w="0" w:type="dxa"/>
              <w:bottom w:w="0" w:type="dxa"/>
              <w:right w:w="0" w:type="dxa"/>
            </w:tcMar>
            <w:vAlign w:val="center"/>
            <w:hideMark/>
          </w:tcPr>
          <w:p w:rsidR="00B94A97" w:rsidRPr="00B94A97" w:rsidRDefault="00B94A97" w:rsidP="00B94A97">
            <w:pPr>
              <w:spacing w:after="0" w:line="240" w:lineRule="auto"/>
              <w:rPr>
                <w:rFonts w:ascii="Arial" w:eastAsia="Times New Roman" w:hAnsi="Arial" w:cs="Arial"/>
                <w:color w:val="333333"/>
                <w:sz w:val="24"/>
                <w:szCs w:val="24"/>
                <w:lang w:eastAsia="ru-RU"/>
              </w:rPr>
            </w:pPr>
          </w:p>
        </w:tc>
      </w:tr>
    </w:tbl>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4678"/>
      </w:tblGrid>
      <w:tr w:rsidR="00B94A97" w:rsidRPr="00B94A97" w:rsidTr="00B94A97">
        <w:tc>
          <w:tcPr>
            <w:tcW w:w="4080" w:type="dxa"/>
            <w:shd w:val="clear" w:color="auto" w:fill="FFFFFF"/>
            <w:tcMar>
              <w:top w:w="0" w:type="dxa"/>
              <w:left w:w="0" w:type="dxa"/>
              <w:bottom w:w="0" w:type="dxa"/>
              <w:right w:w="0" w:type="dxa"/>
            </w:tcMar>
            <w:vAlign w:val="center"/>
            <w:hideMark/>
          </w:tcPr>
          <w:p w:rsidR="00B94A97" w:rsidRPr="00B94A97" w:rsidRDefault="00B94A97" w:rsidP="00B94A97">
            <w:pPr>
              <w:spacing w:after="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23 февраля 2013 года</w:t>
            </w:r>
          </w:p>
        </w:tc>
        <w:tc>
          <w:tcPr>
            <w:tcW w:w="4080" w:type="dxa"/>
            <w:shd w:val="clear" w:color="auto" w:fill="FFFFFF"/>
            <w:tcMar>
              <w:top w:w="0" w:type="dxa"/>
              <w:left w:w="0" w:type="dxa"/>
              <w:bottom w:w="0" w:type="dxa"/>
              <w:right w:w="0" w:type="dxa"/>
            </w:tcMar>
            <w:vAlign w:val="center"/>
            <w:hideMark/>
          </w:tcPr>
          <w:p w:rsidR="00B94A97" w:rsidRPr="00B94A97" w:rsidRDefault="00B94A97" w:rsidP="00B94A97">
            <w:pPr>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N 15-ФЗ</w:t>
            </w:r>
          </w:p>
        </w:tc>
      </w:tr>
    </w:tbl>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РОССИЙСКАЯ ФЕДЕРАЦИЯ</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ФЕДЕРАЛЬНЫЙ ЗАКОН</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ОБ ОХРАНЕ ЗДОРОВЬЯ ГРАЖДАН</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ОТ ВОЗДЕЙСТВИЯ ОКРУЖАЮЩЕГО ТАБАЧНОГО ДЫМА И ПОСЛЕДСТВИЙ</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Принят</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Государственной Думой</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12 февраля 2013 года</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Одобрен</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Советом Федерации</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20 февраля 2013 года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b/>
          <w:bCs/>
          <w:color w:val="333333"/>
          <w:sz w:val="24"/>
          <w:szCs w:val="24"/>
          <w:lang w:eastAsia="ru-RU"/>
        </w:rPr>
        <w:t>Список изменяющих документов</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Федеральных законов от 14.10.2014 N 307-ФЗ,</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от 31.12.2014 N 530-ФЗ, от 30.12.2015 N 456-ФЗ,</w:t>
      </w:r>
    </w:p>
    <w:p w:rsidR="00B94A97" w:rsidRPr="00B94A97" w:rsidRDefault="00B94A97" w:rsidP="00B94A97">
      <w:pPr>
        <w:shd w:val="clear" w:color="auto" w:fill="FFFFFF"/>
        <w:spacing w:after="150" w:line="240" w:lineRule="auto"/>
        <w:jc w:val="center"/>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от 26.04.2016 N 115-ФЗ, от 28.12.2016 N 471-ФЗ)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 Предмет регулирования настоящего Федерального закона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 Основные понятия, используемые в настоящем Федеральном законе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Для целей настоящего Федерального закона используются следующие основные понятия: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курение табака — использование табачных изделий в целях вдыхания дыма, возникающего от их тления;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потребление табака — курение табака, сосание, жевание, нюханье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B94A97" w:rsidRPr="00B94A97" w:rsidRDefault="00B94A97" w:rsidP="00B94A9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 основах государственного регулирования торговой деятельности в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3. Законодательство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B94A97" w:rsidRPr="00B94A97" w:rsidRDefault="00B94A97" w:rsidP="00B94A97">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4. Основные принципы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Основными принципами охраны здоровья граждан от воздействия окружающего табачного дыма и последствий потребления табака являются: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соблюдение прав граждан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приоритет охраны здоровья граждан перед интересами табачных организаций;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9) информирование населения о вреде потребления табака и вредном воздействии окружающего табачного дыма;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w:t>
      </w:r>
      <w:r w:rsidRPr="00B94A97">
        <w:rPr>
          <w:rFonts w:ascii="Arial" w:eastAsia="Times New Roman" w:hAnsi="Arial" w:cs="Arial"/>
          <w:color w:val="333333"/>
          <w:sz w:val="24"/>
          <w:szCs w:val="24"/>
          <w:lang w:eastAsia="ru-RU"/>
        </w:rPr>
        <w:lastRenderedPageBreak/>
        <w:t>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организация и осуществление государственного контроля (надзора)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Федерального закона от 14.10.2014 N 307-ФЗ)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8. Взаимодействие органов государственной власти и органов местного самоуправления с табачными организациями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B94A97" w:rsidRPr="00B94A97" w:rsidRDefault="00B94A97" w:rsidP="00B94A9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сфере охраны здоровья граждан от воздействия окружающего табачного дыма и последствий потребления табака граждане имеют право 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медицинскую помощь, направленную на прекращение потребления табака и лечение табачной зависимости;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сфере охраны здоровья граждан от воздействия окружающего табачного дыма и последствий потребления табака граждане обязаны:</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Федерального закона от 14.10.2014 N 307-ФЗ)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B94A97" w:rsidRPr="00B94A97" w:rsidRDefault="00B94A97" w:rsidP="00B94A97">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установление запрета курения табака на отдельных территориях, в помещениях и на объектах;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ценовые и налоговые меры, направленные на сокращение спроса на табачные изделия;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просвещение населения и информирование его о вреде потребления табака и вредном воздействии окружающего табачного дыма;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установление запрета рекламы и стимулирования продажи табака, спонсорства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7) предотвращение незаконной торговли табачной продукцией и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8) ограничение торговли табачной продукцией и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12. Запрет курения табака на отдельных территориях, в помещениях и на объектах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r:id="rId5" w:anchor="Par150" w:history="1">
        <w:r w:rsidRPr="00B94A97">
          <w:rPr>
            <w:rFonts w:ascii="Arial" w:eastAsia="Times New Roman" w:hAnsi="Arial" w:cs="Arial"/>
            <w:color w:val="35AA3F"/>
            <w:sz w:val="24"/>
            <w:szCs w:val="24"/>
            <w:lang w:eastAsia="ru-RU"/>
          </w:rPr>
          <w:t>частью 2</w:t>
        </w:r>
      </w:hyperlink>
      <w:r w:rsidRPr="00B94A97">
        <w:rPr>
          <w:rFonts w:ascii="Arial" w:eastAsia="Times New Roman" w:hAnsi="Arial" w:cs="Arial"/>
          <w:color w:val="333333"/>
          <w:sz w:val="24"/>
          <w:szCs w:val="24"/>
          <w:lang w:eastAsia="ru-RU"/>
        </w:rPr>
        <w:t> настоящей статьи):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на территориях и в помещениях, предназначенных для оказания медицинских, реабилитационных и санаторно-курортных услуг;</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в поездах дальнего следования, на судах, находящихся в дальнем плавании, при оказании услуг по перевозкам пассажиров;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7) в помещениях социальных служб;</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8) в помещениях, занятых органами государственной власти, органами местного самоуправления;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9) на рабочих местах и в рабочих зонах, организованных в помещениях;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10) в лифтах и помещениях общего пользования многоквартирных домов;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11) на детских площадках и в границах территорий, занятых пляжами;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13) на автозаправочных станциях.</w:t>
      </w:r>
    </w:p>
    <w:p w:rsidR="00B94A97" w:rsidRPr="00B94A97" w:rsidRDefault="00B94A97" w:rsidP="00B94A97">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На основании решения собственника имущества или иного лица, уполномоченного на то собственником имущества, допускается курение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B94A97" w:rsidRPr="00B94A97" w:rsidRDefault="00B94A97" w:rsidP="00B94A97">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B94A97" w:rsidRPr="00B94A97" w:rsidRDefault="00B94A97" w:rsidP="00B94A97">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4A97" w:rsidRPr="00B94A97" w:rsidRDefault="00B94A97" w:rsidP="00B94A97">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B94A97" w:rsidRPr="00B94A97" w:rsidRDefault="00B94A97" w:rsidP="00B94A97">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13. Ценовые и налоговые меры, направленные на сокращение спроса на табачные изделия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B94A97" w:rsidRPr="00B94A97" w:rsidRDefault="00B94A97" w:rsidP="00B94A97">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B94A97" w:rsidRPr="00B94A97" w:rsidRDefault="00B94A97" w:rsidP="00B94A97">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B94A97" w:rsidRPr="00B94A97" w:rsidRDefault="00B94A97" w:rsidP="00B94A97">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B94A97" w:rsidRPr="00B94A97" w:rsidRDefault="00B94A97" w:rsidP="00B94A97">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КонсультантПлюс: примечание.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 предупредительных надписях о вреде потребления табачных изделий см. Федеральный закон от 22.12.2008 N 268-ФЗ, Приказы Минздравсоцразвития России от 05.05.2012 N 490н, от 28.02.2005 N 163.</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Статья 15. Просвещение населения и информирование его о вреде потребления табака и вредном воздействии окружающего табачного дыма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о преимуществах прекращения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об отрицательных медицинских, демографических и социально-экономических последствиях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о табачной промышленности.</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B94A97" w:rsidRPr="00B94A97" w:rsidRDefault="00B94A97" w:rsidP="00B94A97">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xml:space="preserve">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w:t>
      </w:r>
      <w:r w:rsidRPr="00B94A97">
        <w:rPr>
          <w:rFonts w:ascii="Arial" w:eastAsia="Times New Roman" w:hAnsi="Arial" w:cs="Arial"/>
          <w:color w:val="333333"/>
          <w:sz w:val="24"/>
          <w:szCs w:val="24"/>
          <w:lang w:eastAsia="ru-RU"/>
        </w:rPr>
        <w:lastRenderedPageBreak/>
        <w:t>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16. Запрет рекламы и стимулирования продажи табака, спонсорства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целях сокращения спроса на табак и табачные изделия запрещаются: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реклама и стимулирование продажи табака, табачной продукции и (или) потребления табака, в том числе: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а) распространение табака, табачных изделий среди населения бесплатно, в том числе в виде подарков;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б) применение скидок с цены табачных изделий любыми способами, в том числе посредством издания купонов и талонов;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спонсорство табака.</w:t>
      </w:r>
    </w:p>
    <w:p w:rsidR="00B94A97" w:rsidRPr="00B94A97" w:rsidRDefault="00B94A97" w:rsidP="00B94A97">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B94A97" w:rsidRPr="00B94A97" w:rsidRDefault="00B94A97" w:rsidP="00B94A97">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B94A97" w:rsidRPr="00B94A97" w:rsidRDefault="00B94A97" w:rsidP="00B94A97">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B94A97" w:rsidRPr="00B94A97" w:rsidRDefault="00B94A97" w:rsidP="00B94A97">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B94A97" w:rsidRPr="00B94A97" w:rsidRDefault="00B94A97" w:rsidP="00B94A97">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B94A97" w:rsidRPr="00B94A97" w:rsidRDefault="00B94A97" w:rsidP="00B94A97">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B94A97" w:rsidRPr="00B94A97" w:rsidRDefault="00B94A97" w:rsidP="00B94A97">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18. Предотвращение незаконной торговли табачной продукцией и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Предотвращение незаконной торговли табачной продукцией и табачными изделиями включает в себя: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отслеживание оборота производственного оборудования, движения и распределения табачной продукции и табачных изделий;</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КонсультантПлюс: примечание.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Часть 2 статьи 18 </w:t>
      </w:r>
      <w:hyperlink r:id="rId6" w:anchor="Par297" w:history="1">
        <w:r w:rsidRPr="00B94A97">
          <w:rPr>
            <w:rFonts w:ascii="Arial" w:eastAsia="Times New Roman" w:hAnsi="Arial" w:cs="Arial"/>
            <w:color w:val="35AA3F"/>
            <w:sz w:val="24"/>
            <w:szCs w:val="24"/>
            <w:lang w:eastAsia="ru-RU"/>
          </w:rPr>
          <w:t>вступает</w:t>
        </w:r>
      </w:hyperlink>
      <w:r w:rsidRPr="00B94A97">
        <w:rPr>
          <w:rFonts w:ascii="Arial" w:eastAsia="Times New Roman" w:hAnsi="Arial" w:cs="Arial"/>
          <w:color w:val="333333"/>
          <w:sz w:val="24"/>
          <w:szCs w:val="24"/>
          <w:lang w:eastAsia="ru-RU"/>
        </w:rPr>
        <w:t> в силу с 1 июля 2018 года.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B94A97" w:rsidRPr="00B94A97" w:rsidRDefault="00B94A97" w:rsidP="00B94A97">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КонсультантПлюс: примечание.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Части 4 статьи 18 </w:t>
      </w:r>
      <w:hyperlink r:id="rId7" w:anchor="Par297" w:history="1">
        <w:r w:rsidRPr="00B94A97">
          <w:rPr>
            <w:rFonts w:ascii="Arial" w:eastAsia="Times New Roman" w:hAnsi="Arial" w:cs="Arial"/>
            <w:color w:val="35AA3F"/>
            <w:sz w:val="24"/>
            <w:szCs w:val="24"/>
            <w:lang w:eastAsia="ru-RU"/>
          </w:rPr>
          <w:t>вступает</w:t>
        </w:r>
      </w:hyperlink>
      <w:r w:rsidRPr="00B94A97">
        <w:rPr>
          <w:rFonts w:ascii="Arial" w:eastAsia="Times New Roman" w:hAnsi="Arial" w:cs="Arial"/>
          <w:color w:val="333333"/>
          <w:sz w:val="24"/>
          <w:szCs w:val="24"/>
          <w:lang w:eastAsia="ru-RU"/>
        </w:rPr>
        <w:t> в силу с 1 июля 2018 года.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(часть 4 введена Федеральным законом от 31.12.2014 N 530-ФЗ)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19. Ограничения торговли табачной продукцией и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B94A97" w:rsidRPr="00B94A97" w:rsidRDefault="00B94A97" w:rsidP="00B94A97">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B94A97" w:rsidRPr="00B94A97" w:rsidRDefault="00B94A97" w:rsidP="00B94A97">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Запрещается розничная торговля табачной продукцией в торговых объектах, не предусмотренных </w:t>
      </w:r>
      <w:hyperlink r:id="rId8" w:anchor="Par233" w:history="1">
        <w:r w:rsidRPr="00B94A97">
          <w:rPr>
            <w:rFonts w:ascii="Arial" w:eastAsia="Times New Roman" w:hAnsi="Arial" w:cs="Arial"/>
            <w:color w:val="35AA3F"/>
            <w:sz w:val="24"/>
            <w:szCs w:val="24"/>
            <w:lang w:eastAsia="ru-RU"/>
          </w:rPr>
          <w:t>частями 1</w:t>
        </w:r>
      </w:hyperlink>
      <w:r w:rsidRPr="00B94A97">
        <w:rPr>
          <w:rFonts w:ascii="Arial" w:eastAsia="Times New Roman" w:hAnsi="Arial" w:cs="Arial"/>
          <w:color w:val="333333"/>
          <w:sz w:val="24"/>
          <w:szCs w:val="24"/>
          <w:lang w:eastAsia="ru-RU"/>
        </w:rPr>
        <w:t> и </w:t>
      </w:r>
      <w:hyperlink r:id="rId9" w:anchor="Par234" w:history="1">
        <w:r w:rsidRPr="00B94A97">
          <w:rPr>
            <w:rFonts w:ascii="Arial" w:eastAsia="Times New Roman" w:hAnsi="Arial" w:cs="Arial"/>
            <w:color w:val="35AA3F"/>
            <w:sz w:val="24"/>
            <w:szCs w:val="24"/>
            <w:lang w:eastAsia="ru-RU"/>
          </w:rPr>
          <w:t>2</w:t>
        </w:r>
      </w:hyperlink>
      <w:r w:rsidRPr="00B94A97">
        <w:rPr>
          <w:rFonts w:ascii="Arial" w:eastAsia="Times New Roman" w:hAnsi="Arial" w:cs="Arial"/>
          <w:color w:val="333333"/>
          <w:sz w:val="24"/>
          <w:szCs w:val="24"/>
          <w:lang w:eastAsia="ru-RU"/>
        </w:rPr>
        <w:t>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r:id="rId10" w:anchor="Par234" w:history="1">
        <w:r w:rsidRPr="00B94A97">
          <w:rPr>
            <w:rFonts w:ascii="Arial" w:eastAsia="Times New Roman" w:hAnsi="Arial" w:cs="Arial"/>
            <w:color w:val="35AA3F"/>
            <w:sz w:val="24"/>
            <w:szCs w:val="24"/>
            <w:lang w:eastAsia="ru-RU"/>
          </w:rPr>
          <w:t>частью 2</w:t>
        </w:r>
      </w:hyperlink>
      <w:r w:rsidRPr="00B94A97">
        <w:rPr>
          <w:rFonts w:ascii="Arial" w:eastAsia="Times New Roman" w:hAnsi="Arial" w:cs="Arial"/>
          <w:color w:val="333333"/>
          <w:sz w:val="24"/>
          <w:szCs w:val="24"/>
          <w:lang w:eastAsia="ru-RU"/>
        </w:rPr>
        <w:t> настоящей статьи.</w:t>
      </w:r>
    </w:p>
    <w:p w:rsidR="00B94A97" w:rsidRPr="00B94A97" w:rsidRDefault="00B94A97" w:rsidP="00B94A97">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w:t>
      </w:r>
      <w:hyperlink r:id="rId11" w:anchor="Par237" w:history="1">
        <w:r w:rsidRPr="00B94A97">
          <w:rPr>
            <w:rFonts w:ascii="Arial" w:eastAsia="Times New Roman" w:hAnsi="Arial" w:cs="Arial"/>
            <w:color w:val="35AA3F"/>
            <w:sz w:val="24"/>
            <w:szCs w:val="24"/>
            <w:lang w:eastAsia="ru-RU"/>
          </w:rPr>
          <w:t>частью 5</w:t>
        </w:r>
      </w:hyperlink>
      <w:r w:rsidRPr="00B94A97">
        <w:rPr>
          <w:rFonts w:ascii="Arial" w:eastAsia="Times New Roman" w:hAnsi="Arial" w:cs="Arial"/>
          <w:color w:val="333333"/>
          <w:sz w:val="24"/>
          <w:szCs w:val="24"/>
          <w:lang w:eastAsia="ru-RU"/>
        </w:rPr>
        <w:t> настоящей статьи.</w:t>
      </w:r>
    </w:p>
    <w:p w:rsidR="00B94A97" w:rsidRPr="00B94A97" w:rsidRDefault="00B94A97" w:rsidP="00B94A97">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xml:space="preserve">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w:t>
      </w:r>
      <w:r w:rsidRPr="00B94A97">
        <w:rPr>
          <w:rFonts w:ascii="Arial" w:eastAsia="Times New Roman" w:hAnsi="Arial" w:cs="Arial"/>
          <w:color w:val="333333"/>
          <w:sz w:val="24"/>
          <w:szCs w:val="24"/>
          <w:lang w:eastAsia="ru-RU"/>
        </w:rPr>
        <w:lastRenderedPageBreak/>
        <w:t>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r:id="rId12" w:anchor="Par251" w:history="1">
        <w:r w:rsidRPr="00B94A97">
          <w:rPr>
            <w:rFonts w:ascii="Arial" w:eastAsia="Times New Roman" w:hAnsi="Arial" w:cs="Arial"/>
            <w:color w:val="35AA3F"/>
            <w:sz w:val="24"/>
            <w:szCs w:val="24"/>
            <w:lang w:eastAsia="ru-RU"/>
          </w:rPr>
          <w:t>статьи 20</w:t>
        </w:r>
      </w:hyperlink>
      <w:r w:rsidRPr="00B94A97">
        <w:rPr>
          <w:rFonts w:ascii="Arial" w:eastAsia="Times New Roman" w:hAnsi="Arial" w:cs="Arial"/>
          <w:color w:val="333333"/>
          <w:sz w:val="24"/>
          <w:szCs w:val="24"/>
          <w:lang w:eastAsia="ru-RU"/>
        </w:rPr>
        <w:t> настоящего Федерального закона.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КонсультантПлюс: примечание.</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Розничная торговля сигаретами в количестве более чем двадцать штук в упаковке (пачке), произведенными в РФ или импортированными в РФ до 01.07.2016, допускается до их полной реализации (ФЗ от 26.04.2016 N 115-ФЗ).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Федерального закона от 26.04.2016 N 115-ФЗ)</w:t>
      </w:r>
    </w:p>
    <w:p w:rsidR="00B94A97" w:rsidRPr="00B94A97" w:rsidRDefault="00B94A97" w:rsidP="00B94A97">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Запрещается розничная торговля табачной продукцией в следующих местах:</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B94A97" w:rsidRPr="00B94A97" w:rsidRDefault="00B94A97" w:rsidP="00B94A97">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Запрещается оптовая и розничная торговля насваем и табаком сосательным (снюсом).</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Федерального закона от 30.12.2015 N 456-ФЗ)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B94A97" w:rsidRPr="00B94A97" w:rsidRDefault="00B94A97" w:rsidP="00B94A97">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B94A97" w:rsidRPr="00B94A97" w:rsidRDefault="00B94A97" w:rsidP="00B94A97">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B94A97" w:rsidRPr="00B94A97" w:rsidRDefault="00B94A97" w:rsidP="00B94A97">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Не допускается потребление табака несовершеннолетними.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21. 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Федерального закона от 14.10.2014 N 307-ФЗ)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проведение санитарно-эпидемиологических исследований масштабов потребления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B94A97" w:rsidRPr="00B94A97" w:rsidRDefault="00B94A97" w:rsidP="00B94A97">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B94A97" w:rsidRPr="00B94A97" w:rsidRDefault="00B94A97" w:rsidP="00B94A97">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4A97" w:rsidRPr="00B94A97" w:rsidRDefault="00B94A97" w:rsidP="00B94A97">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lastRenderedPageBreak/>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23. Ответственность за нарушение настоящего Федерального закона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24. Признание утратившими силу законодательных актов (отдельных положений законодательных актов) Российской Федерации</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Признать утратившими силу:</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1) Федеральный закон от 10 июля 2001 года N 87-ФЗ «Об ограничении курения табака» (Собрание законодательства Российской Федерации, 2001, N 29, ст. 2942);</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Статья 25. Вступление в силу настоящего Федерального закона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B94A97" w:rsidRPr="00B94A97" w:rsidRDefault="00B94A97" w:rsidP="00B94A97">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hyperlink r:id="rId13" w:anchor="Par158" w:history="1">
        <w:r w:rsidRPr="00B94A97">
          <w:rPr>
            <w:rFonts w:ascii="Arial" w:eastAsia="Times New Roman" w:hAnsi="Arial" w:cs="Arial"/>
            <w:color w:val="35AA3F"/>
            <w:sz w:val="24"/>
            <w:szCs w:val="24"/>
            <w:lang w:eastAsia="ru-RU"/>
          </w:rPr>
          <w:t>Статья 13</w:t>
        </w:r>
      </w:hyperlink>
      <w:r w:rsidRPr="00B94A97">
        <w:rPr>
          <w:rFonts w:ascii="Arial" w:eastAsia="Times New Roman" w:hAnsi="Arial" w:cs="Arial"/>
          <w:color w:val="333333"/>
          <w:sz w:val="24"/>
          <w:szCs w:val="24"/>
          <w:lang w:eastAsia="ru-RU"/>
        </w:rPr>
        <w:t> настоящего Федерального закона вступает в силу с 1 января 2014 года.</w:t>
      </w:r>
    </w:p>
    <w:p w:rsidR="00B94A97" w:rsidRPr="00B94A97" w:rsidRDefault="00B94A97" w:rsidP="00B94A97">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hyperlink r:id="rId14" w:anchor="Par139" w:history="1">
        <w:r w:rsidRPr="00B94A97">
          <w:rPr>
            <w:rFonts w:ascii="Arial" w:eastAsia="Times New Roman" w:hAnsi="Arial" w:cs="Arial"/>
            <w:color w:val="35AA3F"/>
            <w:sz w:val="24"/>
            <w:szCs w:val="24"/>
            <w:lang w:eastAsia="ru-RU"/>
          </w:rPr>
          <w:t>Пункты 3</w:t>
        </w:r>
      </w:hyperlink>
      <w:r w:rsidRPr="00B94A97">
        <w:rPr>
          <w:rFonts w:ascii="Arial" w:eastAsia="Times New Roman" w:hAnsi="Arial" w:cs="Arial"/>
          <w:color w:val="333333"/>
          <w:sz w:val="24"/>
          <w:szCs w:val="24"/>
          <w:lang w:eastAsia="ru-RU"/>
        </w:rPr>
        <w:t>, </w:t>
      </w:r>
      <w:hyperlink r:id="rId15" w:anchor="Par141" w:history="1">
        <w:r w:rsidRPr="00B94A97">
          <w:rPr>
            <w:rFonts w:ascii="Arial" w:eastAsia="Times New Roman" w:hAnsi="Arial" w:cs="Arial"/>
            <w:color w:val="35AA3F"/>
            <w:sz w:val="24"/>
            <w:szCs w:val="24"/>
            <w:lang w:eastAsia="ru-RU"/>
          </w:rPr>
          <w:t>5</w:t>
        </w:r>
      </w:hyperlink>
      <w:r w:rsidRPr="00B94A97">
        <w:rPr>
          <w:rFonts w:ascii="Arial" w:eastAsia="Times New Roman" w:hAnsi="Arial" w:cs="Arial"/>
          <w:color w:val="333333"/>
          <w:sz w:val="24"/>
          <w:szCs w:val="24"/>
          <w:lang w:eastAsia="ru-RU"/>
        </w:rPr>
        <w:t>, </w:t>
      </w:r>
      <w:hyperlink r:id="rId16" w:anchor="Par142" w:history="1">
        <w:r w:rsidRPr="00B94A97">
          <w:rPr>
            <w:rFonts w:ascii="Arial" w:eastAsia="Times New Roman" w:hAnsi="Arial" w:cs="Arial"/>
            <w:color w:val="35AA3F"/>
            <w:sz w:val="24"/>
            <w:szCs w:val="24"/>
            <w:lang w:eastAsia="ru-RU"/>
          </w:rPr>
          <w:t>6</w:t>
        </w:r>
      </w:hyperlink>
      <w:r w:rsidRPr="00B94A97">
        <w:rPr>
          <w:rFonts w:ascii="Arial" w:eastAsia="Times New Roman" w:hAnsi="Arial" w:cs="Arial"/>
          <w:color w:val="333333"/>
          <w:sz w:val="24"/>
          <w:szCs w:val="24"/>
          <w:lang w:eastAsia="ru-RU"/>
        </w:rPr>
        <w:t> и </w:t>
      </w:r>
      <w:hyperlink r:id="rId17" w:anchor="Par148" w:history="1">
        <w:r w:rsidRPr="00B94A97">
          <w:rPr>
            <w:rFonts w:ascii="Arial" w:eastAsia="Times New Roman" w:hAnsi="Arial" w:cs="Arial"/>
            <w:color w:val="35AA3F"/>
            <w:sz w:val="24"/>
            <w:szCs w:val="24"/>
            <w:lang w:eastAsia="ru-RU"/>
          </w:rPr>
          <w:t>12 части 1 статьи 12</w:t>
        </w:r>
      </w:hyperlink>
      <w:r w:rsidRPr="00B94A97">
        <w:rPr>
          <w:rFonts w:ascii="Arial" w:eastAsia="Times New Roman" w:hAnsi="Arial" w:cs="Arial"/>
          <w:color w:val="333333"/>
          <w:sz w:val="24"/>
          <w:szCs w:val="24"/>
          <w:lang w:eastAsia="ru-RU"/>
        </w:rPr>
        <w:t>, </w:t>
      </w:r>
      <w:hyperlink r:id="rId18" w:anchor="Par201" w:history="1">
        <w:r w:rsidRPr="00B94A97">
          <w:rPr>
            <w:rFonts w:ascii="Arial" w:eastAsia="Times New Roman" w:hAnsi="Arial" w:cs="Arial"/>
            <w:color w:val="6BAB68"/>
            <w:sz w:val="24"/>
            <w:szCs w:val="24"/>
            <w:lang w:eastAsia="ru-RU"/>
          </w:rPr>
          <w:t>часть 3 статьи 16</w:t>
        </w:r>
      </w:hyperlink>
      <w:r w:rsidRPr="00B94A97">
        <w:rPr>
          <w:rFonts w:ascii="Arial" w:eastAsia="Times New Roman" w:hAnsi="Arial" w:cs="Arial"/>
          <w:color w:val="333333"/>
          <w:sz w:val="24"/>
          <w:szCs w:val="24"/>
          <w:lang w:eastAsia="ru-RU"/>
        </w:rPr>
        <w:t>, </w:t>
      </w:r>
      <w:hyperlink r:id="rId19" w:anchor="Par233" w:history="1">
        <w:r w:rsidRPr="00B94A97">
          <w:rPr>
            <w:rFonts w:ascii="Arial" w:eastAsia="Times New Roman" w:hAnsi="Arial" w:cs="Arial"/>
            <w:color w:val="35AA3F"/>
            <w:sz w:val="24"/>
            <w:szCs w:val="24"/>
            <w:lang w:eastAsia="ru-RU"/>
          </w:rPr>
          <w:t>части 1</w:t>
        </w:r>
      </w:hyperlink>
      <w:r w:rsidRPr="00B94A97">
        <w:rPr>
          <w:rFonts w:ascii="Arial" w:eastAsia="Times New Roman" w:hAnsi="Arial" w:cs="Arial"/>
          <w:color w:val="333333"/>
          <w:sz w:val="24"/>
          <w:szCs w:val="24"/>
          <w:lang w:eastAsia="ru-RU"/>
        </w:rPr>
        <w:t> — </w:t>
      </w:r>
      <w:hyperlink r:id="rId20" w:anchor="Par237" w:history="1">
        <w:r w:rsidRPr="00B94A97">
          <w:rPr>
            <w:rFonts w:ascii="Arial" w:eastAsia="Times New Roman" w:hAnsi="Arial" w:cs="Arial"/>
            <w:color w:val="35AA3F"/>
            <w:sz w:val="24"/>
            <w:szCs w:val="24"/>
            <w:lang w:eastAsia="ru-RU"/>
          </w:rPr>
          <w:t>5</w:t>
        </w:r>
      </w:hyperlink>
      <w:r w:rsidRPr="00B94A97">
        <w:rPr>
          <w:rFonts w:ascii="Arial" w:eastAsia="Times New Roman" w:hAnsi="Arial" w:cs="Arial"/>
          <w:color w:val="333333"/>
          <w:sz w:val="24"/>
          <w:szCs w:val="24"/>
          <w:lang w:eastAsia="ru-RU"/>
        </w:rPr>
        <w:t>, </w:t>
      </w:r>
      <w:hyperlink r:id="rId21" w:anchor="Par247" w:history="1">
        <w:r w:rsidRPr="00B94A97">
          <w:rPr>
            <w:rFonts w:ascii="Arial" w:eastAsia="Times New Roman" w:hAnsi="Arial" w:cs="Arial"/>
            <w:color w:val="35AA3F"/>
            <w:sz w:val="24"/>
            <w:szCs w:val="24"/>
            <w:lang w:eastAsia="ru-RU"/>
          </w:rPr>
          <w:t>пункт 3 части 7 статьи 19</w:t>
        </w:r>
      </w:hyperlink>
      <w:r w:rsidRPr="00B94A97">
        <w:rPr>
          <w:rFonts w:ascii="Arial" w:eastAsia="Times New Roman" w:hAnsi="Arial" w:cs="Arial"/>
          <w:color w:val="333333"/>
          <w:sz w:val="24"/>
          <w:szCs w:val="24"/>
          <w:lang w:eastAsia="ru-RU"/>
        </w:rPr>
        <w:t> настоящего Федерального закона вступают в силу с 1 июня 2014 года.</w:t>
      </w:r>
    </w:p>
    <w:p w:rsidR="00B94A97" w:rsidRPr="00B94A97" w:rsidRDefault="00B94A97" w:rsidP="00B94A97">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hyperlink r:id="rId22" w:anchor="Par215" w:history="1">
        <w:r w:rsidRPr="00B94A97">
          <w:rPr>
            <w:rFonts w:ascii="Arial" w:eastAsia="Times New Roman" w:hAnsi="Arial" w:cs="Arial"/>
            <w:color w:val="35AA3F"/>
            <w:sz w:val="24"/>
            <w:szCs w:val="24"/>
            <w:lang w:eastAsia="ru-RU"/>
          </w:rPr>
          <w:t>Пункты 1</w:t>
        </w:r>
      </w:hyperlink>
      <w:r w:rsidRPr="00B94A97">
        <w:rPr>
          <w:rFonts w:ascii="Arial" w:eastAsia="Times New Roman" w:hAnsi="Arial" w:cs="Arial"/>
          <w:color w:val="333333"/>
          <w:sz w:val="24"/>
          <w:szCs w:val="24"/>
          <w:lang w:eastAsia="ru-RU"/>
        </w:rPr>
        <w:t> и </w:t>
      </w:r>
      <w:hyperlink r:id="rId23" w:anchor="Par216" w:history="1">
        <w:r w:rsidRPr="00B94A97">
          <w:rPr>
            <w:rFonts w:ascii="Arial" w:eastAsia="Times New Roman" w:hAnsi="Arial" w:cs="Arial"/>
            <w:color w:val="35AA3F"/>
            <w:sz w:val="24"/>
            <w:szCs w:val="24"/>
            <w:lang w:eastAsia="ru-RU"/>
          </w:rPr>
          <w:t>2 части 1 статьи 18</w:t>
        </w:r>
      </w:hyperlink>
      <w:r w:rsidRPr="00B94A97">
        <w:rPr>
          <w:rFonts w:ascii="Arial" w:eastAsia="Times New Roman" w:hAnsi="Arial" w:cs="Arial"/>
          <w:color w:val="333333"/>
          <w:sz w:val="24"/>
          <w:szCs w:val="24"/>
          <w:lang w:eastAsia="ru-RU"/>
        </w:rPr>
        <w:t> настоящего Федерального закона вступают в силу с 1 января 2017 года.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 ред. Федеральных законов от 31.12.2014 N 530-ФЗ, от 28.12.2016 N 471)</w:t>
      </w:r>
    </w:p>
    <w:p w:rsidR="00B94A97" w:rsidRPr="00B94A97" w:rsidRDefault="00B94A97" w:rsidP="00B94A97">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hyperlink r:id="rId24" w:anchor="Par222" w:history="1">
        <w:r w:rsidRPr="00B94A97">
          <w:rPr>
            <w:rFonts w:ascii="Arial" w:eastAsia="Times New Roman" w:hAnsi="Arial" w:cs="Arial"/>
            <w:color w:val="35AA3F"/>
            <w:sz w:val="24"/>
            <w:szCs w:val="24"/>
            <w:lang w:eastAsia="ru-RU"/>
          </w:rPr>
          <w:t>Части 2</w:t>
        </w:r>
      </w:hyperlink>
      <w:r w:rsidRPr="00B94A97">
        <w:rPr>
          <w:rFonts w:ascii="Arial" w:eastAsia="Times New Roman" w:hAnsi="Arial" w:cs="Arial"/>
          <w:color w:val="333333"/>
          <w:sz w:val="24"/>
          <w:szCs w:val="24"/>
          <w:lang w:eastAsia="ru-RU"/>
        </w:rPr>
        <w:t> и </w:t>
      </w:r>
      <w:hyperlink r:id="rId25" w:anchor="Par228" w:history="1">
        <w:r w:rsidRPr="00B94A97">
          <w:rPr>
            <w:rFonts w:ascii="Arial" w:eastAsia="Times New Roman" w:hAnsi="Arial" w:cs="Arial"/>
            <w:color w:val="35AA3F"/>
            <w:sz w:val="24"/>
            <w:szCs w:val="24"/>
            <w:lang w:eastAsia="ru-RU"/>
          </w:rPr>
          <w:t>4 статьи 18</w:t>
        </w:r>
      </w:hyperlink>
      <w:r w:rsidRPr="00B94A97">
        <w:rPr>
          <w:rFonts w:ascii="Arial" w:eastAsia="Times New Roman" w:hAnsi="Arial" w:cs="Arial"/>
          <w:color w:val="333333"/>
          <w:sz w:val="24"/>
          <w:szCs w:val="24"/>
          <w:lang w:eastAsia="ru-RU"/>
        </w:rPr>
        <w:t> настоящего Федерального закона вступают в силу с 1 июля 2018 года.</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(часть 5 введена Федеральным законом от 28.12.2016 N 471-ФЗ)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Президент</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Российской Федерации</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В.ПУТИН</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Москва, Кремль</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23 февраля 2013 года</w:t>
      </w:r>
    </w:p>
    <w:p w:rsidR="00B94A97" w:rsidRPr="00B94A97" w:rsidRDefault="00B94A97" w:rsidP="00B94A97">
      <w:pPr>
        <w:shd w:val="clear" w:color="auto" w:fill="FFFFFF"/>
        <w:spacing w:after="150" w:line="240" w:lineRule="auto"/>
        <w:jc w:val="right"/>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N 15-ФЗ</w:t>
      </w:r>
    </w:p>
    <w:p w:rsidR="00B94A97" w:rsidRPr="00B94A97" w:rsidRDefault="00B94A97" w:rsidP="00B94A97">
      <w:pPr>
        <w:shd w:val="clear" w:color="auto" w:fill="FFFFFF"/>
        <w:spacing w:after="150" w:line="240" w:lineRule="auto"/>
        <w:rPr>
          <w:rFonts w:ascii="Arial" w:eastAsia="Times New Roman" w:hAnsi="Arial" w:cs="Arial"/>
          <w:color w:val="333333"/>
          <w:sz w:val="24"/>
          <w:szCs w:val="24"/>
          <w:lang w:eastAsia="ru-RU"/>
        </w:rPr>
      </w:pPr>
      <w:r w:rsidRPr="00B94A97">
        <w:rPr>
          <w:rFonts w:ascii="Arial" w:eastAsia="Times New Roman" w:hAnsi="Arial" w:cs="Arial"/>
          <w:color w:val="333333"/>
          <w:sz w:val="24"/>
          <w:szCs w:val="24"/>
          <w:lang w:eastAsia="ru-RU"/>
        </w:rPr>
        <w:t> </w:t>
      </w:r>
    </w:p>
    <w:p w:rsidR="002341A3" w:rsidRDefault="002341A3">
      <w:bookmarkStart w:id="0" w:name="_GoBack"/>
      <w:bookmarkEnd w:id="0"/>
    </w:p>
    <w:sectPr w:rsidR="00234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05A"/>
    <w:multiLevelType w:val="multilevel"/>
    <w:tmpl w:val="CC42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42368"/>
    <w:multiLevelType w:val="multilevel"/>
    <w:tmpl w:val="28D49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F016B"/>
    <w:multiLevelType w:val="multilevel"/>
    <w:tmpl w:val="3E245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4473F"/>
    <w:multiLevelType w:val="multilevel"/>
    <w:tmpl w:val="DBCE2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56BA4"/>
    <w:multiLevelType w:val="multilevel"/>
    <w:tmpl w:val="7D7A2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D4F2C"/>
    <w:multiLevelType w:val="multilevel"/>
    <w:tmpl w:val="04D0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40E9F"/>
    <w:multiLevelType w:val="multilevel"/>
    <w:tmpl w:val="2172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7842F4"/>
    <w:multiLevelType w:val="multilevel"/>
    <w:tmpl w:val="95B6E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12E2F"/>
    <w:multiLevelType w:val="multilevel"/>
    <w:tmpl w:val="D63E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5236B"/>
    <w:multiLevelType w:val="multilevel"/>
    <w:tmpl w:val="EAFA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246AA0"/>
    <w:multiLevelType w:val="multilevel"/>
    <w:tmpl w:val="7EA85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B478CB"/>
    <w:multiLevelType w:val="multilevel"/>
    <w:tmpl w:val="89808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5150B4"/>
    <w:multiLevelType w:val="multilevel"/>
    <w:tmpl w:val="A440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720A84"/>
    <w:multiLevelType w:val="multilevel"/>
    <w:tmpl w:val="1F80B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6372F"/>
    <w:multiLevelType w:val="multilevel"/>
    <w:tmpl w:val="7E46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50B73"/>
    <w:multiLevelType w:val="multilevel"/>
    <w:tmpl w:val="EAAED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1D7801"/>
    <w:multiLevelType w:val="multilevel"/>
    <w:tmpl w:val="2D1E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E06820"/>
    <w:multiLevelType w:val="multilevel"/>
    <w:tmpl w:val="B2529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06C35"/>
    <w:multiLevelType w:val="multilevel"/>
    <w:tmpl w:val="1C8E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5724F7"/>
    <w:multiLevelType w:val="multilevel"/>
    <w:tmpl w:val="A8AC8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D40D20"/>
    <w:multiLevelType w:val="multilevel"/>
    <w:tmpl w:val="76BA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2B198B"/>
    <w:multiLevelType w:val="multilevel"/>
    <w:tmpl w:val="1C1C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860C5A"/>
    <w:multiLevelType w:val="multilevel"/>
    <w:tmpl w:val="0DB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511367"/>
    <w:multiLevelType w:val="multilevel"/>
    <w:tmpl w:val="F09C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606B8B"/>
    <w:multiLevelType w:val="multilevel"/>
    <w:tmpl w:val="E5F8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56788C"/>
    <w:multiLevelType w:val="multilevel"/>
    <w:tmpl w:val="A740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A92BF0"/>
    <w:multiLevelType w:val="multilevel"/>
    <w:tmpl w:val="85F453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A13CD5"/>
    <w:multiLevelType w:val="multilevel"/>
    <w:tmpl w:val="E2B84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BB0C0B"/>
    <w:multiLevelType w:val="multilevel"/>
    <w:tmpl w:val="6DACD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8"/>
  </w:num>
  <w:num w:numId="3">
    <w:abstractNumId w:val="0"/>
  </w:num>
  <w:num w:numId="4">
    <w:abstractNumId w:val="13"/>
  </w:num>
  <w:num w:numId="5">
    <w:abstractNumId w:val="12"/>
  </w:num>
  <w:num w:numId="6">
    <w:abstractNumId w:val="11"/>
  </w:num>
  <w:num w:numId="7">
    <w:abstractNumId w:val="24"/>
  </w:num>
  <w:num w:numId="8">
    <w:abstractNumId w:val="10"/>
  </w:num>
  <w:num w:numId="9">
    <w:abstractNumId w:val="21"/>
  </w:num>
  <w:num w:numId="10">
    <w:abstractNumId w:val="27"/>
  </w:num>
  <w:num w:numId="11">
    <w:abstractNumId w:val="17"/>
  </w:num>
  <w:num w:numId="12">
    <w:abstractNumId w:val="18"/>
  </w:num>
  <w:num w:numId="13">
    <w:abstractNumId w:val="6"/>
  </w:num>
  <w:num w:numId="14">
    <w:abstractNumId w:val="3"/>
  </w:num>
  <w:num w:numId="15">
    <w:abstractNumId w:val="23"/>
  </w:num>
  <w:num w:numId="16">
    <w:abstractNumId w:val="15"/>
  </w:num>
  <w:num w:numId="17">
    <w:abstractNumId w:val="8"/>
  </w:num>
  <w:num w:numId="18">
    <w:abstractNumId w:val="16"/>
  </w:num>
  <w:num w:numId="19">
    <w:abstractNumId w:val="7"/>
  </w:num>
  <w:num w:numId="20">
    <w:abstractNumId w:val="19"/>
  </w:num>
  <w:num w:numId="21">
    <w:abstractNumId w:val="20"/>
  </w:num>
  <w:num w:numId="22">
    <w:abstractNumId w:val="2"/>
  </w:num>
  <w:num w:numId="23">
    <w:abstractNumId w:val="26"/>
  </w:num>
  <w:num w:numId="24">
    <w:abstractNumId w:val="1"/>
  </w:num>
  <w:num w:numId="25">
    <w:abstractNumId w:val="9"/>
  </w:num>
  <w:num w:numId="26">
    <w:abstractNumId w:val="5"/>
  </w:num>
  <w:num w:numId="27">
    <w:abstractNumId w:val="25"/>
  </w:num>
  <w:num w:numId="28">
    <w:abstractNumId w:val="2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97"/>
    <w:rsid w:val="002341A3"/>
    <w:rsid w:val="00B9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04A3F-8D13-4B6D-B929-38AB02A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4A97"/>
    <w:rPr>
      <w:b/>
      <w:bCs/>
    </w:rPr>
  </w:style>
  <w:style w:type="character" w:styleId="a5">
    <w:name w:val="Hyperlink"/>
    <w:basedOn w:val="a0"/>
    <w:uiPriority w:val="99"/>
    <w:semiHidden/>
    <w:unhideWhenUsed/>
    <w:rsid w:val="00B94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0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us-kr.ru/federalnyj-zakon-ot-23-02-2013-n-15-fz-red-ot-28-12-2016/" TargetMode="External"/><Relationship Id="rId13" Type="http://schemas.openxmlformats.org/officeDocument/2006/relationships/hyperlink" Target="http://stomus-kr.ru/federalnyj-zakon-ot-23-02-2013-n-15-fz-red-ot-28-12-2016/" TargetMode="External"/><Relationship Id="rId18" Type="http://schemas.openxmlformats.org/officeDocument/2006/relationships/hyperlink" Target="http://stomus-kr.ru/federalnyj-zakon-ot-23-02-2013-n-15-fz-red-ot-28-12-20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omus-kr.ru/federalnyj-zakon-ot-23-02-2013-n-15-fz-red-ot-28-12-2016/" TargetMode="External"/><Relationship Id="rId7" Type="http://schemas.openxmlformats.org/officeDocument/2006/relationships/hyperlink" Target="http://stomus-kr.ru/federalnyj-zakon-ot-23-02-2013-n-15-fz-red-ot-28-12-2016/" TargetMode="External"/><Relationship Id="rId12" Type="http://schemas.openxmlformats.org/officeDocument/2006/relationships/hyperlink" Target="http://stomus-kr.ru/federalnyj-zakon-ot-23-02-2013-n-15-fz-red-ot-28-12-2016/" TargetMode="External"/><Relationship Id="rId17" Type="http://schemas.openxmlformats.org/officeDocument/2006/relationships/hyperlink" Target="http://stomus-kr.ru/federalnyj-zakon-ot-23-02-2013-n-15-fz-red-ot-28-12-2016/" TargetMode="External"/><Relationship Id="rId25" Type="http://schemas.openxmlformats.org/officeDocument/2006/relationships/hyperlink" Target="http://stomus-kr.ru/federalnyj-zakon-ot-23-02-2013-n-15-fz-red-ot-28-12-2016/" TargetMode="External"/><Relationship Id="rId2" Type="http://schemas.openxmlformats.org/officeDocument/2006/relationships/styles" Target="styles.xml"/><Relationship Id="rId16" Type="http://schemas.openxmlformats.org/officeDocument/2006/relationships/hyperlink" Target="http://stomus-kr.ru/federalnyj-zakon-ot-23-02-2013-n-15-fz-red-ot-28-12-2016/" TargetMode="External"/><Relationship Id="rId20" Type="http://schemas.openxmlformats.org/officeDocument/2006/relationships/hyperlink" Target="http://stomus-kr.ru/federalnyj-zakon-ot-23-02-2013-n-15-fz-red-ot-28-12-2016/" TargetMode="External"/><Relationship Id="rId1" Type="http://schemas.openxmlformats.org/officeDocument/2006/relationships/numbering" Target="numbering.xml"/><Relationship Id="rId6" Type="http://schemas.openxmlformats.org/officeDocument/2006/relationships/hyperlink" Target="http://stomus-kr.ru/federalnyj-zakon-ot-23-02-2013-n-15-fz-red-ot-28-12-2016/" TargetMode="External"/><Relationship Id="rId11" Type="http://schemas.openxmlformats.org/officeDocument/2006/relationships/hyperlink" Target="http://stomus-kr.ru/federalnyj-zakon-ot-23-02-2013-n-15-fz-red-ot-28-12-2016/" TargetMode="External"/><Relationship Id="rId24" Type="http://schemas.openxmlformats.org/officeDocument/2006/relationships/hyperlink" Target="http://stomus-kr.ru/federalnyj-zakon-ot-23-02-2013-n-15-fz-red-ot-28-12-2016/" TargetMode="External"/><Relationship Id="rId5" Type="http://schemas.openxmlformats.org/officeDocument/2006/relationships/hyperlink" Target="http://stomus-kr.ru/federalnyj-zakon-ot-23-02-2013-n-15-fz-red-ot-28-12-2016/" TargetMode="External"/><Relationship Id="rId15" Type="http://schemas.openxmlformats.org/officeDocument/2006/relationships/hyperlink" Target="http://stomus-kr.ru/federalnyj-zakon-ot-23-02-2013-n-15-fz-red-ot-28-12-2016/" TargetMode="External"/><Relationship Id="rId23" Type="http://schemas.openxmlformats.org/officeDocument/2006/relationships/hyperlink" Target="http://stomus-kr.ru/federalnyj-zakon-ot-23-02-2013-n-15-fz-red-ot-28-12-2016/" TargetMode="External"/><Relationship Id="rId10" Type="http://schemas.openxmlformats.org/officeDocument/2006/relationships/hyperlink" Target="http://stomus-kr.ru/federalnyj-zakon-ot-23-02-2013-n-15-fz-red-ot-28-12-2016/" TargetMode="External"/><Relationship Id="rId19" Type="http://schemas.openxmlformats.org/officeDocument/2006/relationships/hyperlink" Target="http://stomus-kr.ru/federalnyj-zakon-ot-23-02-2013-n-15-fz-red-ot-28-12-2016/" TargetMode="External"/><Relationship Id="rId4" Type="http://schemas.openxmlformats.org/officeDocument/2006/relationships/webSettings" Target="webSettings.xml"/><Relationship Id="rId9" Type="http://schemas.openxmlformats.org/officeDocument/2006/relationships/hyperlink" Target="http://stomus-kr.ru/federalnyj-zakon-ot-23-02-2013-n-15-fz-red-ot-28-12-2016/" TargetMode="External"/><Relationship Id="rId14" Type="http://schemas.openxmlformats.org/officeDocument/2006/relationships/hyperlink" Target="http://stomus-kr.ru/federalnyj-zakon-ot-23-02-2013-n-15-fz-red-ot-28-12-2016/" TargetMode="External"/><Relationship Id="rId22" Type="http://schemas.openxmlformats.org/officeDocument/2006/relationships/hyperlink" Target="http://stomus-kr.ru/federalnyj-zakon-ot-23-02-2013-n-15-fz-red-ot-28-12-201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7630</Words>
  <Characters>43497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2018-10-26T08:25:00Z</dcterms:created>
  <dcterms:modified xsi:type="dcterms:W3CDTF">2018-10-26T08:25:00Z</dcterms:modified>
</cp:coreProperties>
</file>